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6C3B5" w14:textId="77777777" w:rsidR="00B57E8F" w:rsidRDefault="00000000">
      <w:pPr>
        <w:pStyle w:val="Titre1"/>
        <w:spacing w:after="100"/>
        <w:jc w:val="center"/>
      </w:pPr>
      <w:r>
        <w:rPr>
          <w:sz w:val="32"/>
          <w:szCs w:val="32"/>
        </w:rPr>
        <w:t>FICHE PÉDAGOGIQUE</w:t>
      </w:r>
    </w:p>
    <w:p w14:paraId="363EB22C" w14:textId="77777777" w:rsidR="00B57E8F" w:rsidRDefault="00000000">
      <w:pPr>
        <w:spacing w:after="300"/>
        <w:jc w:val="center"/>
      </w:pPr>
      <w:r>
        <w:rPr>
          <w:b/>
          <w:bCs/>
          <w:color w:val="C6502B"/>
          <w:sz w:val="28"/>
          <w:szCs w:val="28"/>
        </w:rPr>
        <w:t>Parler d'IA avec les enfants : La Grille Q.P.I.</w:t>
      </w:r>
    </w:p>
    <w:p w14:paraId="1E461D66" w14:textId="77777777" w:rsidR="00B57E8F" w:rsidRDefault="00000000">
      <w:pPr>
        <w:spacing w:after="400"/>
        <w:jc w:val="center"/>
      </w:pPr>
      <w:r>
        <w:rPr>
          <w:i/>
          <w:iCs/>
        </w:rPr>
        <w:t>Un cadre pour développer l'esprit critique en classe</w:t>
      </w:r>
    </w:p>
    <w:p w14:paraId="02E29C9D" w14:textId="77777777" w:rsidR="00B57E8F" w:rsidRDefault="00000000">
      <w:pPr>
        <w:pStyle w:val="Titre1"/>
      </w:pPr>
      <w:r>
        <w:t>1. ANALYSE DU PROGRAMME INITIAL</w:t>
      </w:r>
    </w:p>
    <w:p w14:paraId="4A9EDC3F" w14:textId="77777777" w:rsidR="00B57E8F" w:rsidRDefault="00000000">
      <w:pPr>
        <w:pStyle w:val="Titre2"/>
      </w:pPr>
      <w:r>
        <w:t>Contexte de l'outil pédagogique</w:t>
      </w:r>
    </w:p>
    <w:p w14:paraId="4B7432FB" w14:textId="77777777" w:rsidR="00B57E8F" w:rsidRDefault="00000000">
      <w:pPr>
        <w:spacing w:after="200"/>
      </w:pPr>
      <w:r>
        <w:t>L'outil « Fiche Mémo : Parler d'IA avec les enfants » a été conçu pour répondre à un besoin urgent dans le milieu éducatif : outiller les enseignants face à l'omniprésence de l'intelligence artificielle dans le quotidien des élèves, sans tomber dans l'interdiction pure, la simplification excessive ou l'approche anxiogène.</w:t>
      </w:r>
    </w:p>
    <w:p w14:paraId="43D4ACB6" w14:textId="77777777" w:rsidR="00B57E8F" w:rsidRDefault="00000000">
      <w:pPr>
        <w:pStyle w:val="Titre3"/>
      </w:pPr>
      <w:r>
        <w:t>Caractéristiques de l'outil</w:t>
      </w:r>
    </w:p>
    <w:p w14:paraId="50F2A0AD" w14:textId="77777777" w:rsidR="00B57E8F" w:rsidRDefault="00000000">
      <w:pPr>
        <w:pStyle w:val="Paragraphedeliste"/>
        <w:numPr>
          <w:ilvl w:val="0"/>
          <w:numId w:val="2"/>
        </w:numPr>
      </w:pPr>
      <w:r>
        <w:t>Type : Outil de médiation pédagogique (fiche mémo)</w:t>
      </w:r>
    </w:p>
    <w:p w14:paraId="070AEF88" w14:textId="77777777" w:rsidR="00B57E8F" w:rsidRDefault="00000000">
      <w:pPr>
        <w:pStyle w:val="Paragraphedeliste"/>
        <w:numPr>
          <w:ilvl w:val="0"/>
          <w:numId w:val="2"/>
        </w:numPr>
      </w:pPr>
      <w:r>
        <w:t>Public cible : Enseignants du fondamental et du secondaire (P1 à S3)</w:t>
      </w:r>
    </w:p>
    <w:p w14:paraId="4993F059" w14:textId="77777777" w:rsidR="00B57E8F" w:rsidRDefault="00000000">
      <w:pPr>
        <w:pStyle w:val="Paragraphedeliste"/>
        <w:numPr>
          <w:ilvl w:val="0"/>
          <w:numId w:val="2"/>
        </w:numPr>
      </w:pPr>
      <w:r>
        <w:t>Durée d'utilisation : Variable selon l'activité (15-60 minutes)</w:t>
      </w:r>
    </w:p>
    <w:p w14:paraId="4B786C29" w14:textId="77777777" w:rsidR="00B57E8F" w:rsidRDefault="00000000">
      <w:pPr>
        <w:pStyle w:val="Paragraphedeliste"/>
        <w:numPr>
          <w:ilvl w:val="0"/>
          <w:numId w:val="2"/>
        </w:numPr>
      </w:pPr>
      <w:r>
        <w:t>Format : Grille de questionnement structurée en 3 axes (Q.P.I.)</w:t>
      </w:r>
    </w:p>
    <w:p w14:paraId="65DA34F6" w14:textId="77777777" w:rsidR="00B57E8F" w:rsidRDefault="00000000">
      <w:pPr>
        <w:pStyle w:val="Paragraphedeliste"/>
        <w:numPr>
          <w:ilvl w:val="0"/>
          <w:numId w:val="2"/>
        </w:numPr>
      </w:pPr>
      <w:r>
        <w:t>Objectif principal : Développer l'esprit critique des élèves face aux contenus générés par IA</w:t>
      </w:r>
    </w:p>
    <w:p w14:paraId="7F2EB9EC" w14:textId="77777777" w:rsidR="00B57E8F" w:rsidRDefault="00B57E8F">
      <w:pPr>
        <w:spacing w:after="200"/>
      </w:pPr>
    </w:p>
    <w:p w14:paraId="3E9F9CE7" w14:textId="77777777" w:rsidR="00B57E8F" w:rsidRDefault="00000000">
      <w:pPr>
        <w:pStyle w:val="Titre3"/>
      </w:pPr>
      <w:r>
        <w:t>Contraintes identifiées</w:t>
      </w:r>
    </w:p>
    <w:p w14:paraId="0C5321AA" w14:textId="77777777" w:rsidR="00B57E8F" w:rsidRDefault="00000000">
      <w:pPr>
        <w:pStyle w:val="Paragraphedeliste"/>
        <w:numPr>
          <w:ilvl w:val="0"/>
          <w:numId w:val="2"/>
        </w:numPr>
      </w:pPr>
      <w:r>
        <w:t>Aucune contrainte matérielle spécifique (outil adaptable)</w:t>
      </w:r>
    </w:p>
    <w:p w14:paraId="6C3F1EC4" w14:textId="77777777" w:rsidR="00B57E8F" w:rsidRDefault="00000000">
      <w:pPr>
        <w:pStyle w:val="Paragraphedeliste"/>
        <w:numPr>
          <w:ilvl w:val="0"/>
          <w:numId w:val="2"/>
        </w:numPr>
      </w:pPr>
      <w:r>
        <w:t>Nécessite une préparation de l'enseignant pour contextualiser</w:t>
      </w:r>
    </w:p>
    <w:p w14:paraId="4C8C4541" w14:textId="77777777" w:rsidR="00B57E8F" w:rsidRDefault="00000000">
      <w:pPr>
        <w:pStyle w:val="Paragraphedeliste"/>
        <w:numPr>
          <w:ilvl w:val="0"/>
          <w:numId w:val="2"/>
        </w:numPr>
      </w:pPr>
      <w:r>
        <w:t>Adaptabilité requise selon le niveau scolaire (P1≠S3)</w:t>
      </w:r>
    </w:p>
    <w:p w14:paraId="3C49B8CA" w14:textId="77777777" w:rsidR="00B57E8F" w:rsidRDefault="00B57E8F">
      <w:pPr>
        <w:spacing w:after="400"/>
      </w:pPr>
    </w:p>
    <w:p w14:paraId="7342DF9E" w14:textId="77777777" w:rsidR="00B57E8F" w:rsidRDefault="00000000">
      <w:pPr>
        <w:pStyle w:val="Titre1"/>
      </w:pPr>
      <w:r>
        <w:t>2. ENJEUX PÉDAGOGIQUES</w:t>
      </w:r>
    </w:p>
    <w:p w14:paraId="6789A01D" w14:textId="77777777" w:rsidR="00B57E8F" w:rsidRDefault="00000000">
      <w:pPr>
        <w:pStyle w:val="Titre2"/>
      </w:pPr>
      <w:r>
        <w:t>L'urgence d'une éducation critique au numérique</w:t>
      </w:r>
    </w:p>
    <w:p w14:paraId="25D07225" w14:textId="77777777" w:rsidR="00B57E8F" w:rsidRDefault="00000000">
      <w:pPr>
        <w:spacing w:after="200"/>
      </w:pPr>
      <w:r>
        <w:t>L'IA générative est déjà présente dans la vie des élèves (</w:t>
      </w:r>
      <w:proofErr w:type="spellStart"/>
      <w:r>
        <w:t>ChatGPT</w:t>
      </w:r>
      <w:proofErr w:type="spellEnd"/>
      <w:r>
        <w:t>, Gemini, assistants vocaux, filtres sur réseaux sociaux...). Le silence pédagogique ou l'interdiction totale créent un vide éducatif qui renforce les usages non critiques et potentiellement problématiques.</w:t>
      </w:r>
    </w:p>
    <w:p w14:paraId="48B7C7B6" w14:textId="77777777" w:rsidR="00B57E8F" w:rsidRDefault="00000000">
      <w:pPr>
        <w:pStyle w:val="Titre3"/>
      </w:pPr>
      <w:r>
        <w:t>Enjeux majeurs</w:t>
      </w:r>
    </w:p>
    <w:p w14:paraId="4D757BE4" w14:textId="77777777" w:rsidR="00B57E8F" w:rsidRDefault="00000000">
      <w:pPr>
        <w:pStyle w:val="Paragraphedeliste"/>
        <w:numPr>
          <w:ilvl w:val="0"/>
          <w:numId w:val="2"/>
        </w:numPr>
      </w:pPr>
      <w:r>
        <w:rPr>
          <w:b/>
          <w:bCs/>
        </w:rPr>
        <w:t>Esprit critique : Développer la capacité à interroger les sources, les intentions et les impacts des technologies numériques</w:t>
      </w:r>
    </w:p>
    <w:p w14:paraId="2F1EAD73" w14:textId="77777777" w:rsidR="00B57E8F" w:rsidRDefault="00000000">
      <w:pPr>
        <w:pStyle w:val="Paragraphedeliste"/>
        <w:numPr>
          <w:ilvl w:val="0"/>
          <w:numId w:val="2"/>
        </w:numPr>
      </w:pPr>
      <w:r>
        <w:rPr>
          <w:b/>
          <w:bCs/>
        </w:rPr>
        <w:t>Autonomie intellectuelle : Éviter la dépendance cognitive aux outils IA</w:t>
      </w:r>
    </w:p>
    <w:p w14:paraId="46F0E387" w14:textId="77777777" w:rsidR="00B57E8F" w:rsidRDefault="00000000">
      <w:pPr>
        <w:pStyle w:val="Paragraphedeliste"/>
        <w:numPr>
          <w:ilvl w:val="0"/>
          <w:numId w:val="2"/>
        </w:numPr>
      </w:pPr>
      <w:r>
        <w:rPr>
          <w:b/>
          <w:bCs/>
        </w:rPr>
        <w:t>Responsabilité numérique : Comprendre les dimensions éthiques, sociales et environnementales</w:t>
      </w:r>
    </w:p>
    <w:p w14:paraId="22558836" w14:textId="77777777" w:rsidR="00B57E8F" w:rsidRDefault="00000000">
      <w:pPr>
        <w:pStyle w:val="Paragraphedeliste"/>
        <w:numPr>
          <w:ilvl w:val="0"/>
          <w:numId w:val="2"/>
        </w:numPr>
      </w:pPr>
      <w:r>
        <w:rPr>
          <w:b/>
          <w:bCs/>
        </w:rPr>
        <w:t>Déconstruction des biais : Identifier les stéréotypes véhiculés par les systèmes IA</w:t>
      </w:r>
    </w:p>
    <w:p w14:paraId="4657551C" w14:textId="77777777" w:rsidR="00B57E8F" w:rsidRDefault="00B57E8F">
      <w:pPr>
        <w:spacing w:after="400"/>
      </w:pPr>
    </w:p>
    <w:p w14:paraId="1F68F6AE" w14:textId="77777777" w:rsidR="00B57E8F" w:rsidRDefault="00000000">
      <w:pPr>
        <w:pStyle w:val="Titre1"/>
      </w:pPr>
      <w:r>
        <w:t>3. ALIGNEMENT RÉFÉRENTIELS</w:t>
      </w:r>
    </w:p>
    <w:p w14:paraId="18CC2D15" w14:textId="77777777" w:rsidR="00B57E8F" w:rsidRDefault="00000000">
      <w:pPr>
        <w:pStyle w:val="Titre2"/>
      </w:pPr>
      <w:r>
        <w:t>3.1. Compétences DigComp 3.0 mobilisées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4"/>
        <w:gridCol w:w="6600"/>
      </w:tblGrid>
      <w:tr w:rsidR="00B57E8F" w14:paraId="3D4689D3" w14:textId="77777777">
        <w:tc>
          <w:tcPr>
            <w:tcW w:w="2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204EC1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14:paraId="6BEA371F" w14:textId="77777777" w:rsidR="00B57E8F" w:rsidRDefault="00000000">
            <w:pPr>
              <w:jc w:val="center"/>
            </w:pPr>
            <w:r>
              <w:rPr>
                <w:b/>
                <w:bCs/>
                <w:color w:val="FFFFFF"/>
              </w:rPr>
              <w:lastRenderedPageBreak/>
              <w:t>Domaine DigComp 3.0</w:t>
            </w:r>
          </w:p>
        </w:tc>
        <w:tc>
          <w:tcPr>
            <w:tcW w:w="7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204EC1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14:paraId="13519ED2" w14:textId="77777777" w:rsidR="00B57E8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Compétences mobilisées</w:t>
            </w:r>
          </w:p>
        </w:tc>
      </w:tr>
      <w:tr w:rsidR="00B57E8F" w14:paraId="4EEFC7CB" w14:textId="77777777">
        <w:tc>
          <w:tcPr>
            <w:tcW w:w="2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5F5F5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6222B95" w14:textId="5F396E9E" w:rsidR="00B57E8F" w:rsidRDefault="00000000">
            <w:r>
              <w:rPr>
                <w:b/>
                <w:bCs/>
                <w:sz w:val="20"/>
                <w:szCs w:val="20"/>
              </w:rPr>
              <w:t xml:space="preserve">1. </w:t>
            </w:r>
            <w:r w:rsidR="00CE7D90" w:rsidRPr="00CE7D90">
              <w:rPr>
                <w:b/>
                <w:bCs/>
                <w:sz w:val="20"/>
                <w:szCs w:val="20"/>
              </w:rPr>
              <w:t>Recherche, évaluation et gestion de l'information</w:t>
            </w:r>
          </w:p>
        </w:tc>
        <w:tc>
          <w:tcPr>
            <w:tcW w:w="7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7EEDB5A" w14:textId="07FF92C4" w:rsidR="00B57E8F" w:rsidRDefault="00000000">
            <w:r>
              <w:rPr>
                <w:b/>
                <w:bCs/>
              </w:rPr>
              <w:t xml:space="preserve">1.2 </w:t>
            </w:r>
            <w:r w:rsidR="00CE7D90" w:rsidRPr="00CE7D90">
              <w:rPr>
                <w:b/>
                <w:bCs/>
              </w:rPr>
              <w:t>Évaluation des informations</w:t>
            </w:r>
          </w:p>
          <w:p w14:paraId="2161FEF0" w14:textId="77777777" w:rsidR="00B57E8F" w:rsidRDefault="00000000">
            <w:r>
              <w:t>• Reconnaître que les systèmes IA peuvent produire des contenus inexacts même s'ils semblent plausibles (Niveau Basic/</w:t>
            </w:r>
            <w:proofErr w:type="spellStart"/>
            <w:r>
              <w:t>Intermediate</w:t>
            </w:r>
            <w:proofErr w:type="spellEnd"/>
            <w:r>
              <w:t>)</w:t>
            </w:r>
          </w:p>
          <w:p w14:paraId="477DFEC0" w14:textId="77777777" w:rsidR="00B57E8F" w:rsidRDefault="00000000">
            <w:r>
              <w:t>• Évaluer de manière critique la fiabilité des sources et contenus générés par IA</w:t>
            </w:r>
          </w:p>
          <w:p w14:paraId="47A2E31E" w14:textId="77777777" w:rsidR="00B57E8F" w:rsidRDefault="00000000">
            <w:r>
              <w:t>• Identifier les biais individuels et systémiques dans la génération d'information</w:t>
            </w:r>
          </w:p>
        </w:tc>
      </w:tr>
      <w:tr w:rsidR="00B57E8F" w14:paraId="430C5EF8" w14:textId="77777777">
        <w:tc>
          <w:tcPr>
            <w:tcW w:w="2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5F5F5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FD0A50A" w14:textId="584983CD" w:rsidR="00B57E8F" w:rsidRDefault="00000000">
            <w:r>
              <w:rPr>
                <w:b/>
                <w:bCs/>
                <w:sz w:val="20"/>
                <w:szCs w:val="20"/>
              </w:rPr>
              <w:t xml:space="preserve">2. </w:t>
            </w:r>
            <w:r w:rsidR="00CE7D90" w:rsidRPr="00CE7D90">
              <w:rPr>
                <w:b/>
                <w:bCs/>
                <w:sz w:val="20"/>
                <w:szCs w:val="20"/>
              </w:rPr>
              <w:t>Communication et collaboration</w:t>
            </w:r>
          </w:p>
        </w:tc>
        <w:tc>
          <w:tcPr>
            <w:tcW w:w="7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25858DB" w14:textId="05650B11" w:rsidR="00B57E8F" w:rsidRDefault="00000000">
            <w:r>
              <w:rPr>
                <w:b/>
                <w:bCs/>
              </w:rPr>
              <w:t xml:space="preserve">2.5 </w:t>
            </w:r>
            <w:r w:rsidR="00CE7D90" w:rsidRPr="00CE7D90">
              <w:rPr>
                <w:b/>
                <w:bCs/>
              </w:rPr>
              <w:t>Comportement numérique</w:t>
            </w:r>
          </w:p>
          <w:p w14:paraId="7255BCCC" w14:textId="77777777" w:rsidR="00B57E8F" w:rsidRDefault="00000000">
            <w:r>
              <w:t>• Comprendre les comportements éthiques dans l'utilisation des technologies IA</w:t>
            </w:r>
          </w:p>
          <w:p w14:paraId="5E38C5E2" w14:textId="77777777" w:rsidR="00B57E8F" w:rsidRDefault="00000000">
            <w:r>
              <w:t>• Agir de manière responsable dans les environnements numériques</w:t>
            </w:r>
          </w:p>
        </w:tc>
      </w:tr>
      <w:tr w:rsidR="00B57E8F" w14:paraId="7E56850F" w14:textId="77777777">
        <w:tc>
          <w:tcPr>
            <w:tcW w:w="2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5F5F5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CA43133" w14:textId="73603B00" w:rsidR="00B57E8F" w:rsidRDefault="00000000">
            <w:r>
              <w:rPr>
                <w:b/>
                <w:bCs/>
                <w:sz w:val="20"/>
                <w:szCs w:val="20"/>
              </w:rPr>
              <w:t xml:space="preserve">3. </w:t>
            </w:r>
            <w:r w:rsidR="00CE7D90" w:rsidRPr="00CE7D90">
              <w:rPr>
                <w:b/>
                <w:bCs/>
                <w:sz w:val="20"/>
                <w:szCs w:val="20"/>
              </w:rPr>
              <w:t>Création de contenu</w:t>
            </w:r>
          </w:p>
        </w:tc>
        <w:tc>
          <w:tcPr>
            <w:tcW w:w="7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2005AF3" w14:textId="1AD89E0B" w:rsidR="00B57E8F" w:rsidRDefault="00000000">
            <w:r>
              <w:rPr>
                <w:b/>
                <w:bCs/>
              </w:rPr>
              <w:t xml:space="preserve">3.4 </w:t>
            </w:r>
            <w:r w:rsidR="00CE7D90" w:rsidRPr="00CE7D90">
              <w:rPr>
                <w:b/>
                <w:bCs/>
              </w:rPr>
              <w:t>Pensée computationnelle et programmation</w:t>
            </w:r>
          </w:p>
          <w:p w14:paraId="72AE0BEB" w14:textId="77777777" w:rsidR="00B57E8F" w:rsidRDefault="00000000">
            <w:r>
              <w:t>• Reconnaître ce qu'est l'IA en termes généraux (Niveau Basic)</w:t>
            </w:r>
          </w:p>
          <w:p w14:paraId="1A0C28F0" w14:textId="77777777" w:rsidR="00B57E8F" w:rsidRDefault="00000000">
            <w:r>
              <w:t>• Identifier ce qui est et n'est pas un système IA</w:t>
            </w:r>
          </w:p>
          <w:p w14:paraId="5F8B4EAF" w14:textId="77777777" w:rsidR="00B57E8F" w:rsidRDefault="00000000">
            <w:r>
              <w:t>• Reconnaître le rôle essentiel des humains dans la détermination de l'usage des systèmes IA</w:t>
            </w:r>
          </w:p>
        </w:tc>
      </w:tr>
      <w:tr w:rsidR="00B57E8F" w14:paraId="4014F79D" w14:textId="77777777">
        <w:tc>
          <w:tcPr>
            <w:tcW w:w="2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5F5F5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83B8975" w14:textId="2B8CCD68" w:rsidR="00B57E8F" w:rsidRPr="00CE7D90" w:rsidRDefault="00000000">
            <w:r w:rsidRPr="00CE7D90">
              <w:rPr>
                <w:b/>
                <w:bCs/>
                <w:sz w:val="20"/>
                <w:szCs w:val="20"/>
              </w:rPr>
              <w:t xml:space="preserve">4. </w:t>
            </w:r>
            <w:r w:rsidR="00CE7D90" w:rsidRPr="00CE7D90">
              <w:rPr>
                <w:b/>
                <w:bCs/>
                <w:sz w:val="20"/>
                <w:szCs w:val="20"/>
              </w:rPr>
              <w:t>Sécurité, bien-être et utilisation responsable</w:t>
            </w:r>
          </w:p>
        </w:tc>
        <w:tc>
          <w:tcPr>
            <w:tcW w:w="7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F1534D4" w14:textId="7691AC51" w:rsidR="00B57E8F" w:rsidRDefault="00000000">
            <w:r>
              <w:rPr>
                <w:b/>
                <w:bCs/>
              </w:rPr>
              <w:t xml:space="preserve">4.3 </w:t>
            </w:r>
            <w:r w:rsidR="00CE7D90" w:rsidRPr="00CE7D90">
              <w:rPr>
                <w:b/>
                <w:bCs/>
              </w:rPr>
              <w:t>Bien-être</w:t>
            </w:r>
          </w:p>
          <w:p w14:paraId="6B98955C" w14:textId="77777777" w:rsidR="00B57E8F" w:rsidRDefault="00000000">
            <w:r>
              <w:t>• Comprendre les impacts de l'usage excessif des technologies sur le bien-être</w:t>
            </w:r>
          </w:p>
          <w:p w14:paraId="57A6DD70" w14:textId="40C6DC4A" w:rsidR="00B57E8F" w:rsidRDefault="00000000">
            <w:r>
              <w:rPr>
                <w:b/>
                <w:bCs/>
              </w:rPr>
              <w:t xml:space="preserve">4.4 </w:t>
            </w:r>
            <w:r w:rsidR="00CE7D90" w:rsidRPr="00CE7D90">
              <w:rPr>
                <w:b/>
                <w:bCs/>
              </w:rPr>
              <w:t>Environnement</w:t>
            </w:r>
          </w:p>
          <w:p w14:paraId="3789E4A2" w14:textId="77777777" w:rsidR="00B57E8F" w:rsidRDefault="00000000">
            <w:r>
              <w:t>• Prendre conscience de l'impact environnemental des technologies numériques (consommation énergétique)</w:t>
            </w:r>
          </w:p>
        </w:tc>
      </w:tr>
    </w:tbl>
    <w:p w14:paraId="7F6C16ED" w14:textId="77777777" w:rsidR="00B57E8F" w:rsidRDefault="00B57E8F">
      <w:pPr>
        <w:spacing w:after="300"/>
      </w:pPr>
    </w:p>
    <w:p w14:paraId="70B87A94" w14:textId="77777777" w:rsidR="00B57E8F" w:rsidRDefault="00000000">
      <w:pPr>
        <w:pStyle w:val="Titre2"/>
      </w:pPr>
      <w:r>
        <w:t>3.2. Compétences FMTTN selon les niveaux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0"/>
        <w:gridCol w:w="7104"/>
      </w:tblGrid>
      <w:tr w:rsidR="00B57E8F" w14:paraId="5D598A2A" w14:textId="77777777">
        <w:tc>
          <w:tcPr>
            <w:tcW w:w="2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C6502B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14:paraId="704382F6" w14:textId="77777777" w:rsidR="00B57E8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Niveau</w:t>
            </w:r>
          </w:p>
        </w:tc>
        <w:tc>
          <w:tcPr>
            <w:tcW w:w="7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C6502B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14:paraId="690419AA" w14:textId="77777777" w:rsidR="00B57E8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Attendus FMTTN</w:t>
            </w:r>
          </w:p>
        </w:tc>
      </w:tr>
      <w:tr w:rsidR="00B57E8F" w14:paraId="1657D463" w14:textId="77777777">
        <w:tc>
          <w:tcPr>
            <w:tcW w:w="2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5F5F5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F164D51" w14:textId="77777777" w:rsidR="00B57E8F" w:rsidRDefault="00000000">
            <w:r>
              <w:rPr>
                <w:b/>
                <w:bCs/>
              </w:rPr>
              <w:t>P3-P4</w:t>
            </w:r>
          </w:p>
        </w:tc>
        <w:tc>
          <w:tcPr>
            <w:tcW w:w="7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5A0F106" w14:textId="77777777" w:rsidR="00B57E8F" w:rsidRDefault="00000000">
            <w:r>
              <w:rPr>
                <w:b/>
                <w:bCs/>
              </w:rPr>
              <w:t>Savoirs :</w:t>
            </w:r>
          </w:p>
          <w:p w14:paraId="2A4B296E" w14:textId="77777777" w:rsidR="00B57E8F" w:rsidRDefault="00000000">
            <w:r>
              <w:t>• Vocabulaire spécifique au software (application, logiciel)</w:t>
            </w:r>
          </w:p>
          <w:p w14:paraId="208127EC" w14:textId="77777777" w:rsidR="00B57E8F" w:rsidRDefault="00000000">
            <w:r>
              <w:rPr>
                <w:b/>
                <w:bCs/>
              </w:rPr>
              <w:t>Compétences :</w:t>
            </w:r>
          </w:p>
          <w:p w14:paraId="15E53CBD" w14:textId="77777777" w:rsidR="00B57E8F" w:rsidRDefault="00000000">
            <w:r>
              <w:t>• Adopter une attitude proactive de sécurité (initiation)</w:t>
            </w:r>
          </w:p>
        </w:tc>
      </w:tr>
      <w:tr w:rsidR="00B57E8F" w14:paraId="31C0824C" w14:textId="77777777">
        <w:tc>
          <w:tcPr>
            <w:tcW w:w="2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5F5F5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27B9682" w14:textId="77777777" w:rsidR="00B57E8F" w:rsidRDefault="00000000">
            <w:r>
              <w:rPr>
                <w:b/>
                <w:bCs/>
              </w:rPr>
              <w:t>P5-P6</w:t>
            </w:r>
          </w:p>
        </w:tc>
        <w:tc>
          <w:tcPr>
            <w:tcW w:w="7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A49CA14" w14:textId="77777777" w:rsidR="00B57E8F" w:rsidRDefault="00000000">
            <w:r>
              <w:rPr>
                <w:b/>
                <w:bCs/>
              </w:rPr>
              <w:t>Savoirs :</w:t>
            </w:r>
          </w:p>
          <w:p w14:paraId="1BDA145F" w14:textId="77777777" w:rsidR="00B57E8F" w:rsidRDefault="00000000">
            <w:r>
              <w:t>• Culture numérique : Expliquer la notion de « Fake News »</w:t>
            </w:r>
          </w:p>
          <w:p w14:paraId="184C2F58" w14:textId="77777777" w:rsidR="00B57E8F" w:rsidRDefault="00000000">
            <w:r>
              <w:rPr>
                <w:b/>
                <w:bCs/>
              </w:rPr>
              <w:t>Compétences :</w:t>
            </w:r>
          </w:p>
          <w:p w14:paraId="3DC10A9A" w14:textId="77777777" w:rsidR="00B57E8F" w:rsidRDefault="00000000">
            <w:r>
              <w:t>• Adopter un comportement responsable relatif à la protection des données</w:t>
            </w:r>
          </w:p>
        </w:tc>
      </w:tr>
      <w:tr w:rsidR="00B57E8F" w14:paraId="514A4712" w14:textId="77777777">
        <w:tc>
          <w:tcPr>
            <w:tcW w:w="2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5F5F5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1537AF8" w14:textId="77777777" w:rsidR="00B57E8F" w:rsidRDefault="00000000">
            <w:r>
              <w:rPr>
                <w:b/>
                <w:bCs/>
              </w:rPr>
              <w:t>S1-S2</w:t>
            </w:r>
          </w:p>
        </w:tc>
        <w:tc>
          <w:tcPr>
            <w:tcW w:w="7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AA1625F" w14:textId="77777777" w:rsidR="00B57E8F" w:rsidRDefault="00000000">
            <w:r>
              <w:rPr>
                <w:b/>
                <w:bCs/>
              </w:rPr>
              <w:t>Savoirs :</w:t>
            </w:r>
          </w:p>
          <w:p w14:paraId="5C47AE07" w14:textId="77777777" w:rsidR="00B57E8F" w:rsidRDefault="00000000">
            <w:r>
              <w:t>• Culture numérique : Expliquer les concepts de veille technologique et Big Data</w:t>
            </w:r>
          </w:p>
          <w:p w14:paraId="44EC2260" w14:textId="77777777" w:rsidR="00B57E8F" w:rsidRDefault="00000000">
            <w:r>
              <w:rPr>
                <w:b/>
                <w:bCs/>
              </w:rPr>
              <w:t>Compétences :</w:t>
            </w:r>
          </w:p>
          <w:p w14:paraId="31EFA2EE" w14:textId="77777777" w:rsidR="00B57E8F" w:rsidRDefault="00000000">
            <w:r>
              <w:t>• Porter un regard critique sur les raisons d'être d'un algorithme</w:t>
            </w:r>
          </w:p>
        </w:tc>
      </w:tr>
      <w:tr w:rsidR="00B57E8F" w14:paraId="0EA84690" w14:textId="77777777">
        <w:tc>
          <w:tcPr>
            <w:tcW w:w="2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5F5F5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99569BD" w14:textId="77777777" w:rsidR="00B57E8F" w:rsidRDefault="00000000">
            <w:r>
              <w:rPr>
                <w:b/>
                <w:bCs/>
              </w:rPr>
              <w:t>S3</w:t>
            </w:r>
          </w:p>
        </w:tc>
        <w:tc>
          <w:tcPr>
            <w:tcW w:w="7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4063639" w14:textId="77777777" w:rsidR="00B57E8F" w:rsidRDefault="00000000">
            <w:r>
              <w:rPr>
                <w:b/>
                <w:bCs/>
              </w:rPr>
              <w:t>Savoirs :</w:t>
            </w:r>
          </w:p>
          <w:p w14:paraId="5D5B1C3F" w14:textId="77777777" w:rsidR="00B57E8F" w:rsidRDefault="00000000">
            <w:r>
              <w:t>• Culture numérique : Exemplifier des usages de l'IA</w:t>
            </w:r>
          </w:p>
          <w:p w14:paraId="0B577A2D" w14:textId="77777777" w:rsidR="00B57E8F" w:rsidRDefault="00000000">
            <w:r>
              <w:lastRenderedPageBreak/>
              <w:t>• Culture numérique : Citer des domaines d'activités des géants du numérique</w:t>
            </w:r>
          </w:p>
          <w:p w14:paraId="35F6C94B" w14:textId="77777777" w:rsidR="00B57E8F" w:rsidRDefault="00000000">
            <w:r>
              <w:rPr>
                <w:b/>
                <w:bCs/>
              </w:rPr>
              <w:t>Compétences :</w:t>
            </w:r>
          </w:p>
          <w:p w14:paraId="57951DE2" w14:textId="77777777" w:rsidR="00B57E8F" w:rsidRDefault="00000000">
            <w:r>
              <w:t>• Interroger/analyser le potentiel d'un algorithme en matière d'IA et IoT</w:t>
            </w:r>
          </w:p>
        </w:tc>
      </w:tr>
    </w:tbl>
    <w:p w14:paraId="68A7C585" w14:textId="77777777" w:rsidR="00B57E8F" w:rsidRDefault="00B57E8F">
      <w:pPr>
        <w:spacing w:after="400"/>
      </w:pPr>
    </w:p>
    <w:p w14:paraId="07517CE6" w14:textId="77777777" w:rsidR="00B57E8F" w:rsidRDefault="00000000">
      <w:pPr>
        <w:pStyle w:val="Titre1"/>
      </w:pPr>
      <w:r>
        <w:t>4. PROPOSITION COMPLÈTE D'ATELIER</w:t>
      </w:r>
    </w:p>
    <w:p w14:paraId="5C314783" w14:textId="77777777" w:rsidR="00B57E8F" w:rsidRDefault="00000000">
      <w:pPr>
        <w:pStyle w:val="Titre2"/>
      </w:pPr>
      <w:r>
        <w:t>4.1. La Grille Q.P.I. : Cadre méthodologique</w:t>
      </w:r>
    </w:p>
    <w:p w14:paraId="69916320" w14:textId="77777777" w:rsidR="00B57E8F" w:rsidRDefault="00000000">
      <w:pPr>
        <w:spacing w:after="200"/>
      </w:pPr>
      <w:r>
        <w:rPr>
          <w:b/>
          <w:bCs/>
        </w:rPr>
        <w:t>La grille Q.P.I. structure le questionnement critique en trois axes complémentaires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6"/>
        <w:gridCol w:w="3509"/>
        <w:gridCol w:w="3509"/>
      </w:tblGrid>
      <w:tr w:rsidR="00B57E8F" w14:paraId="02A746D5" w14:textId="77777777">
        <w:tc>
          <w:tcPr>
            <w:tcW w:w="2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5FF5B1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14:paraId="0994AA1B" w14:textId="77777777" w:rsidR="00B57E8F" w:rsidRDefault="00000000">
            <w:pPr>
              <w:jc w:val="center"/>
            </w:pPr>
            <w:r>
              <w:rPr>
                <w:b/>
                <w:bCs/>
                <w:color w:val="000000"/>
              </w:rPr>
              <w:t>Axe</w:t>
            </w:r>
          </w:p>
        </w:tc>
        <w:tc>
          <w:tcPr>
            <w:tcW w:w="3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5FF5B1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14:paraId="274E7B5E" w14:textId="77777777" w:rsidR="00B57E8F" w:rsidRDefault="00000000">
            <w:pPr>
              <w:jc w:val="center"/>
            </w:pPr>
            <w:r>
              <w:rPr>
                <w:b/>
                <w:bCs/>
                <w:color w:val="000000"/>
              </w:rPr>
              <w:t>Question clé</w:t>
            </w:r>
          </w:p>
        </w:tc>
        <w:tc>
          <w:tcPr>
            <w:tcW w:w="3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5FF5B1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14:paraId="08DF8969" w14:textId="77777777" w:rsidR="00B57E8F" w:rsidRDefault="00000000">
            <w:pPr>
              <w:jc w:val="center"/>
            </w:pPr>
            <w:r>
              <w:rPr>
                <w:b/>
                <w:bCs/>
                <w:color w:val="000000"/>
              </w:rPr>
              <w:t>Objectif pédagogique</w:t>
            </w:r>
          </w:p>
        </w:tc>
      </w:tr>
      <w:tr w:rsidR="00B57E8F" w14:paraId="2FFCB1C6" w14:textId="77777777">
        <w:tc>
          <w:tcPr>
            <w:tcW w:w="2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5F5F5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6550A01" w14:textId="7B8B262B" w:rsidR="00B57E8F" w:rsidRDefault="00000000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Q </w:t>
            </w:r>
            <w:r w:rsidR="00CE7D90">
              <w:rPr>
                <w:b/>
                <w:bCs/>
                <w:sz w:val="24"/>
                <w:szCs w:val="24"/>
              </w:rPr>
              <w:t xml:space="preserve">- </w:t>
            </w:r>
            <w:r>
              <w:rPr>
                <w:b/>
                <w:bCs/>
                <w:sz w:val="24"/>
                <w:szCs w:val="24"/>
              </w:rPr>
              <w:t>QUI ?</w:t>
            </w:r>
          </w:p>
        </w:tc>
        <w:tc>
          <w:tcPr>
            <w:tcW w:w="3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76DC425" w14:textId="77777777" w:rsidR="00B57E8F" w:rsidRDefault="00000000">
            <w:r>
              <w:rPr>
                <w:b/>
                <w:bCs/>
              </w:rPr>
              <w:t>Qui a « fabriqué » cette réponse ?</w:t>
            </w:r>
          </w:p>
          <w:p w14:paraId="790AB2FA" w14:textId="77777777" w:rsidR="00B57E8F" w:rsidRDefault="00000000">
            <w:r>
              <w:t xml:space="preserve"> À explorer :</w:t>
            </w:r>
          </w:p>
          <w:p w14:paraId="2A812479" w14:textId="77777777" w:rsidR="00B57E8F" w:rsidRDefault="00000000">
            <w:r>
              <w:t>• Est-ce un humain ou une machine ?</w:t>
            </w:r>
          </w:p>
          <w:p w14:paraId="3760EEFA" w14:textId="77777777" w:rsidR="00B57E8F" w:rsidRDefault="00000000">
            <w:r>
              <w:t>• Quelle entreprise possède l'outil ?</w:t>
            </w:r>
          </w:p>
          <w:p w14:paraId="1CBCCF6E" w14:textId="77777777" w:rsidR="00B57E8F" w:rsidRDefault="00000000">
            <w:r>
              <w:t>• La source est-elle citée ?</w:t>
            </w:r>
          </w:p>
        </w:tc>
        <w:tc>
          <w:tcPr>
            <w:tcW w:w="3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26E63F0" w14:textId="77777777" w:rsidR="00B57E8F" w:rsidRDefault="00000000">
            <w:r>
              <w:t>Faire comprendre que l'IA n'est pas une « entité magique » mais un produit industriel créé par des humains avec des choix techniques et économiques.</w:t>
            </w:r>
          </w:p>
        </w:tc>
      </w:tr>
      <w:tr w:rsidR="00B57E8F" w14:paraId="49293F19" w14:textId="77777777">
        <w:tc>
          <w:tcPr>
            <w:tcW w:w="2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5F5F5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C3CCCA1" w14:textId="685FDE43" w:rsidR="00B57E8F" w:rsidRDefault="00000000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P </w:t>
            </w:r>
            <w:r w:rsidR="00CE7D90">
              <w:rPr>
                <w:b/>
                <w:bCs/>
                <w:sz w:val="24"/>
                <w:szCs w:val="24"/>
              </w:rPr>
              <w:t xml:space="preserve">- </w:t>
            </w:r>
            <w:r>
              <w:rPr>
                <w:b/>
                <w:bCs/>
                <w:sz w:val="24"/>
                <w:szCs w:val="24"/>
              </w:rPr>
              <w:t>POURQUOI ?</w:t>
            </w:r>
          </w:p>
        </w:tc>
        <w:tc>
          <w:tcPr>
            <w:tcW w:w="3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382EBD9" w14:textId="77777777" w:rsidR="00B57E8F" w:rsidRDefault="00000000">
            <w:r>
              <w:rPr>
                <w:b/>
                <w:bCs/>
              </w:rPr>
              <w:t>Dans quel but cette réponse m'est-elle donnée ?</w:t>
            </w:r>
          </w:p>
          <w:p w14:paraId="209E8F84" w14:textId="77777777" w:rsidR="00B57E8F" w:rsidRDefault="00000000">
            <w:r>
              <w:t xml:space="preserve"> À explorer :</w:t>
            </w:r>
          </w:p>
          <w:p w14:paraId="7DF490D1" w14:textId="77777777" w:rsidR="00B57E8F" w:rsidRDefault="00000000">
            <w:r>
              <w:t>• Pour m'informer sincèrement ?</w:t>
            </w:r>
          </w:p>
          <w:p w14:paraId="2A64A846" w14:textId="77777777" w:rsidR="00B57E8F" w:rsidRDefault="00000000">
            <w:r>
              <w:t>• Pour me faire rester sur l'application ?</w:t>
            </w:r>
          </w:p>
          <w:p w14:paraId="72985321" w14:textId="77777777" w:rsidR="00B57E8F" w:rsidRDefault="00000000">
            <w:r>
              <w:t>• Pour me vendre un produit ?</w:t>
            </w:r>
          </w:p>
          <w:p w14:paraId="58BA00B0" w14:textId="77777777" w:rsidR="00B57E8F" w:rsidRDefault="00000000">
            <w:r>
              <w:t>• Pourquoi ce ton si poli ou si sûr ?</w:t>
            </w:r>
          </w:p>
        </w:tc>
        <w:tc>
          <w:tcPr>
            <w:tcW w:w="3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2B948C2" w14:textId="77777777" w:rsidR="00B57E8F" w:rsidRDefault="00000000">
            <w:r>
              <w:t>Identifier les modèles économiques et les biais de persuasion. Comprendre que toute technologie sert des intérêts (commerciaux, idéologiques, etc.).</w:t>
            </w:r>
          </w:p>
        </w:tc>
      </w:tr>
      <w:tr w:rsidR="00B57E8F" w14:paraId="54C835A9" w14:textId="77777777">
        <w:tc>
          <w:tcPr>
            <w:tcW w:w="20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5F5F5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E668F67" w14:textId="35846B95" w:rsidR="00B57E8F" w:rsidRDefault="00000000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I </w:t>
            </w:r>
            <w:r w:rsidR="00CE7D90">
              <w:rPr>
                <w:b/>
                <w:bCs/>
                <w:sz w:val="24"/>
                <w:szCs w:val="24"/>
              </w:rPr>
              <w:t xml:space="preserve">- </w:t>
            </w:r>
            <w:r>
              <w:rPr>
                <w:b/>
                <w:bCs/>
                <w:sz w:val="24"/>
                <w:szCs w:val="24"/>
              </w:rPr>
              <w:t>IMPACT ?</w:t>
            </w:r>
          </w:p>
        </w:tc>
        <w:tc>
          <w:tcPr>
            <w:tcW w:w="3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F983CC8" w14:textId="77777777" w:rsidR="00B57E8F" w:rsidRDefault="00000000">
            <w:r>
              <w:rPr>
                <w:b/>
                <w:bCs/>
              </w:rPr>
              <w:t>Qu'est-ce que cela change si j'utilise cette réponse ?</w:t>
            </w:r>
          </w:p>
          <w:p w14:paraId="1E60A0BF" w14:textId="77777777" w:rsidR="00B57E8F" w:rsidRDefault="00000000">
            <w:r>
              <w:t xml:space="preserve"> À explorer :</w:t>
            </w:r>
          </w:p>
          <w:p w14:paraId="7C037BED" w14:textId="77777777" w:rsidR="00B57E8F" w:rsidRDefault="00000000">
            <w:r>
              <w:t>• Social : Renforce-t-elle un cliché ?</w:t>
            </w:r>
          </w:p>
          <w:p w14:paraId="2CB62A4F" w14:textId="77777777" w:rsidR="00B57E8F" w:rsidRDefault="00000000">
            <w:r>
              <w:t>• Écologique : Coût énergétique ?</w:t>
            </w:r>
          </w:p>
          <w:p w14:paraId="6381F23D" w14:textId="77777777" w:rsidR="00B57E8F" w:rsidRDefault="00000000">
            <w:r>
              <w:t>• Personnel : Perte d'autonomie ?</w:t>
            </w:r>
          </w:p>
        </w:tc>
        <w:tc>
          <w:tcPr>
            <w:tcW w:w="3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B36EA53" w14:textId="77777777" w:rsidR="00B57E8F" w:rsidRDefault="00000000">
            <w:r>
              <w:t>Mesurer les conséquences de nos usages numériques aux niveaux social, environnemental et personnel. Développer une conscience des impacts collectifs.</w:t>
            </w:r>
          </w:p>
        </w:tc>
      </w:tr>
    </w:tbl>
    <w:p w14:paraId="1FBF877D" w14:textId="77777777" w:rsidR="00B57E8F" w:rsidRDefault="00B57E8F">
      <w:pPr>
        <w:spacing w:after="300"/>
      </w:pPr>
    </w:p>
    <w:p w14:paraId="11BD79E4" w14:textId="77777777" w:rsidR="00B57E8F" w:rsidRDefault="00000000">
      <w:pPr>
        <w:pStyle w:val="Titre2"/>
      </w:pPr>
      <w:r>
        <w:t>4.2. Scénarios pédagogiques par niveau</w:t>
      </w:r>
    </w:p>
    <w:p w14:paraId="2CF9CB23" w14:textId="77777777" w:rsidR="00B57E8F" w:rsidRDefault="00000000">
      <w:pPr>
        <w:pStyle w:val="Titre3"/>
      </w:pPr>
      <w:r>
        <w:t>Scénario 1 : Niveau P3-P4 (30 minutes)</w:t>
      </w:r>
    </w:p>
    <w:p w14:paraId="05F2D71C" w14:textId="77777777" w:rsidR="00B57E8F" w:rsidRDefault="00000000">
      <w:pPr>
        <w:spacing w:after="100"/>
      </w:pPr>
      <w:r>
        <w:rPr>
          <w:b/>
          <w:bCs/>
          <w:i/>
          <w:iCs/>
        </w:rPr>
        <w:t>Thème : « Qui parle vraiment ? »</w:t>
      </w:r>
    </w:p>
    <w:p w14:paraId="5032F508" w14:textId="77777777" w:rsidR="00B57E8F" w:rsidRDefault="00000000">
      <w:r>
        <w:rPr>
          <w:b/>
          <w:bCs/>
        </w:rPr>
        <w:t>Objectif :</w:t>
      </w:r>
    </w:p>
    <w:p w14:paraId="4DEF2606" w14:textId="77777777" w:rsidR="00B57E8F" w:rsidRDefault="00000000">
      <w:pPr>
        <w:spacing w:after="150"/>
      </w:pPr>
      <w:r>
        <w:t>Faire comprendre la différence entre une réponse écrite par un humain et une réponse générée par une machine.</w:t>
      </w:r>
    </w:p>
    <w:p w14:paraId="6A928028" w14:textId="77777777" w:rsidR="00B57E8F" w:rsidRDefault="00000000">
      <w:r>
        <w:rPr>
          <w:b/>
          <w:bCs/>
        </w:rPr>
        <w:t>Déroulé :</w:t>
      </w:r>
    </w:p>
    <w:p w14:paraId="114B5F6B" w14:textId="77777777" w:rsidR="00B57E8F" w:rsidRDefault="00000000">
      <w:pPr>
        <w:pStyle w:val="Paragraphedeliste"/>
        <w:numPr>
          <w:ilvl w:val="0"/>
          <w:numId w:val="2"/>
        </w:numPr>
      </w:pPr>
      <w:r>
        <w:t>Introduction (5 min) : « Qui sait ce qu'est une IA ? » → Recueil des représentations</w:t>
      </w:r>
    </w:p>
    <w:p w14:paraId="13983A08" w14:textId="77777777" w:rsidR="00B57E8F" w:rsidRDefault="00000000">
      <w:pPr>
        <w:pStyle w:val="Paragraphedeliste"/>
        <w:numPr>
          <w:ilvl w:val="0"/>
          <w:numId w:val="2"/>
        </w:numPr>
      </w:pPr>
      <w:r>
        <w:t>Activité (15 min) : Présenter 3 textes (2 humains, 1 IA). Les élèves devinent qui a écrit quoi</w:t>
      </w:r>
    </w:p>
    <w:p w14:paraId="51F6F42F" w14:textId="77777777" w:rsidR="00B57E8F" w:rsidRDefault="00000000">
      <w:pPr>
        <w:pStyle w:val="Paragraphedeliste"/>
        <w:numPr>
          <w:ilvl w:val="0"/>
          <w:numId w:val="2"/>
        </w:numPr>
      </w:pPr>
      <w:r>
        <w:t>Discussion (10 min) : Appliquer l'axe Q (QUI ?) de la grille → « Comment peut-on savoir qui a écrit ? »</w:t>
      </w:r>
    </w:p>
    <w:p w14:paraId="0A02A085" w14:textId="77777777" w:rsidR="00B57E8F" w:rsidRDefault="00000000">
      <w:pPr>
        <w:spacing w:before="100"/>
      </w:pPr>
      <w:r>
        <w:rPr>
          <w:b/>
          <w:bCs/>
        </w:rPr>
        <w:lastRenderedPageBreak/>
        <w:t>Matériel :</w:t>
      </w:r>
    </w:p>
    <w:p w14:paraId="21D4C1F2" w14:textId="77777777" w:rsidR="00B57E8F" w:rsidRDefault="00000000">
      <w:pPr>
        <w:spacing w:after="300"/>
      </w:pPr>
      <w:r>
        <w:t>3 textes courts imprimés ou projetés (exemples : description d'un animal, recette simple, histoire courte)</w:t>
      </w:r>
    </w:p>
    <w:p w14:paraId="7A211A28" w14:textId="77777777" w:rsidR="00B57E8F" w:rsidRDefault="00000000">
      <w:pPr>
        <w:pStyle w:val="Titre3"/>
      </w:pPr>
      <w:r>
        <w:t>Scénario 2 : Niveau P5-P6 (45 minutes)</w:t>
      </w:r>
    </w:p>
    <w:p w14:paraId="62F5680A" w14:textId="77777777" w:rsidR="00B57E8F" w:rsidRDefault="00000000">
      <w:pPr>
        <w:spacing w:after="100"/>
      </w:pPr>
      <w:r>
        <w:rPr>
          <w:b/>
          <w:bCs/>
          <w:i/>
          <w:iCs/>
        </w:rPr>
        <w:t>Thème : « Pourquoi l'IA me répond-elle comme ça ? »</w:t>
      </w:r>
    </w:p>
    <w:p w14:paraId="7BA53D0B" w14:textId="77777777" w:rsidR="00B57E8F" w:rsidRDefault="00000000">
      <w:r>
        <w:rPr>
          <w:b/>
          <w:bCs/>
        </w:rPr>
        <w:t>Objectif :</w:t>
      </w:r>
    </w:p>
    <w:p w14:paraId="0D23C10A" w14:textId="77777777" w:rsidR="00B57E8F" w:rsidRDefault="00000000">
      <w:pPr>
        <w:spacing w:after="150"/>
      </w:pPr>
      <w:r>
        <w:t>Comprendre les intentions derrière les réponses générées par IA (modèles économiques, ton persuasif).</w:t>
      </w:r>
    </w:p>
    <w:p w14:paraId="2FB161CB" w14:textId="77777777" w:rsidR="00B57E8F" w:rsidRDefault="00000000">
      <w:r>
        <w:rPr>
          <w:b/>
          <w:bCs/>
        </w:rPr>
        <w:t>Déroulé :</w:t>
      </w:r>
    </w:p>
    <w:p w14:paraId="43017553" w14:textId="77777777" w:rsidR="00B57E8F" w:rsidRDefault="00000000">
      <w:pPr>
        <w:pStyle w:val="Paragraphedeliste"/>
        <w:numPr>
          <w:ilvl w:val="0"/>
          <w:numId w:val="2"/>
        </w:numPr>
      </w:pPr>
      <w:r>
        <w:t xml:space="preserve">Accroche (5 min) : « Avez-vous déjà posé une question à Siri, Alexa ou </w:t>
      </w:r>
      <w:proofErr w:type="spellStart"/>
      <w:r>
        <w:t>ChatGPT</w:t>
      </w:r>
      <w:proofErr w:type="spellEnd"/>
      <w:r>
        <w:t xml:space="preserve"> ? »</w:t>
      </w:r>
    </w:p>
    <w:p w14:paraId="29FEBD0E" w14:textId="77777777" w:rsidR="00B57E8F" w:rsidRDefault="00000000">
      <w:pPr>
        <w:pStyle w:val="Paragraphedeliste"/>
        <w:numPr>
          <w:ilvl w:val="0"/>
          <w:numId w:val="2"/>
        </w:numPr>
      </w:pPr>
      <w:r>
        <w:t>Comparaison (20 min) : Poser la même question à 2 IA différentes. Analyser les différences (ton, longueur, informations)</w:t>
      </w:r>
    </w:p>
    <w:p w14:paraId="2CA79C00" w14:textId="77777777" w:rsidR="00B57E8F" w:rsidRDefault="00000000">
      <w:pPr>
        <w:pStyle w:val="Paragraphedeliste"/>
        <w:numPr>
          <w:ilvl w:val="0"/>
          <w:numId w:val="2"/>
        </w:numPr>
      </w:pPr>
      <w:r>
        <w:t>Grille Q.P.I. (15 min) : Application des 3 axes → Qui ? Pourquoi ? Impact ?</w:t>
      </w:r>
    </w:p>
    <w:p w14:paraId="351884A4" w14:textId="77777777" w:rsidR="00B57E8F" w:rsidRDefault="00000000">
      <w:pPr>
        <w:pStyle w:val="Paragraphedeliste"/>
        <w:numPr>
          <w:ilvl w:val="0"/>
          <w:numId w:val="2"/>
        </w:numPr>
      </w:pPr>
      <w:r>
        <w:t>Synthèse (5 min) : Création d'une affiche collective « 3 questions à se poser face à l'IA »</w:t>
      </w:r>
    </w:p>
    <w:p w14:paraId="08A55CDA" w14:textId="77777777" w:rsidR="00B57E8F" w:rsidRDefault="00000000">
      <w:pPr>
        <w:spacing w:before="100"/>
      </w:pPr>
      <w:r>
        <w:rPr>
          <w:b/>
          <w:bCs/>
        </w:rPr>
        <w:t>Matériel :</w:t>
      </w:r>
    </w:p>
    <w:p w14:paraId="4AE7BF6E" w14:textId="77777777" w:rsidR="00B57E8F" w:rsidRDefault="00000000">
      <w:pPr>
        <w:spacing w:after="300"/>
      </w:pPr>
      <w:r>
        <w:t>Accès à 2 IA (</w:t>
      </w:r>
      <w:proofErr w:type="spellStart"/>
      <w:r>
        <w:t>ChatGPT</w:t>
      </w:r>
      <w:proofErr w:type="spellEnd"/>
      <w:r>
        <w:t xml:space="preserve">, Gemini, </w:t>
      </w:r>
      <w:proofErr w:type="spellStart"/>
      <w:r>
        <w:t>Perplexity</w:t>
      </w:r>
      <w:proofErr w:type="spellEnd"/>
      <w:r>
        <w:t>...), projecteur, feuilles A3 pour affiche</w:t>
      </w:r>
    </w:p>
    <w:p w14:paraId="37A7CD8E" w14:textId="77777777" w:rsidR="00B57E8F" w:rsidRPr="00CE7D90" w:rsidRDefault="00000000">
      <w:pPr>
        <w:pStyle w:val="Titre3"/>
        <w:rPr>
          <w:lang w:val="nl-NL"/>
        </w:rPr>
      </w:pPr>
      <w:r w:rsidRPr="00CE7D90">
        <w:rPr>
          <w:lang w:val="nl-NL"/>
        </w:rPr>
        <w:t>Scénario 3 : Niveau S1-S3 (60 minutes)</w:t>
      </w:r>
    </w:p>
    <w:p w14:paraId="3B859E52" w14:textId="77777777" w:rsidR="00B57E8F" w:rsidRDefault="00000000">
      <w:pPr>
        <w:spacing w:after="100"/>
      </w:pPr>
      <w:r>
        <w:rPr>
          <w:b/>
          <w:bCs/>
          <w:i/>
          <w:iCs/>
        </w:rPr>
        <w:t>Thème : « Analyse critique d'un contenu généré par IA »</w:t>
      </w:r>
    </w:p>
    <w:p w14:paraId="1017928C" w14:textId="77777777" w:rsidR="00B57E8F" w:rsidRDefault="00000000">
      <w:r>
        <w:rPr>
          <w:b/>
          <w:bCs/>
        </w:rPr>
        <w:t>Objectif :</w:t>
      </w:r>
    </w:p>
    <w:p w14:paraId="735DC7C4" w14:textId="77777777" w:rsidR="00B57E8F" w:rsidRDefault="00000000">
      <w:pPr>
        <w:spacing w:after="150"/>
      </w:pPr>
      <w:r>
        <w:t>Analyser en profondeur les biais, impacts et modèles économiques d'un système IA.</w:t>
      </w:r>
    </w:p>
    <w:p w14:paraId="6FC5B245" w14:textId="77777777" w:rsidR="00B57E8F" w:rsidRDefault="00000000">
      <w:r>
        <w:rPr>
          <w:b/>
          <w:bCs/>
        </w:rPr>
        <w:t>Déroulé :</w:t>
      </w:r>
    </w:p>
    <w:p w14:paraId="0E54FBE1" w14:textId="77777777" w:rsidR="00B57E8F" w:rsidRDefault="00000000">
      <w:pPr>
        <w:pStyle w:val="Paragraphedeliste"/>
        <w:numPr>
          <w:ilvl w:val="0"/>
          <w:numId w:val="2"/>
        </w:numPr>
      </w:pPr>
      <w:r>
        <w:t>Mise en situation (10 min) : Présentation d'une « hallucination » d'IA (fait inventé mais crédible)</w:t>
      </w:r>
    </w:p>
    <w:p w14:paraId="6D4F8F1F" w14:textId="77777777" w:rsidR="00B57E8F" w:rsidRDefault="00000000">
      <w:pPr>
        <w:pStyle w:val="Paragraphedeliste"/>
        <w:numPr>
          <w:ilvl w:val="0"/>
          <w:numId w:val="2"/>
        </w:numPr>
      </w:pPr>
      <w:r>
        <w:t>Enquête (25 min) : Par groupes, appliquer la grille Q.P.I. complète avec recherche documentaire</w:t>
      </w:r>
    </w:p>
    <w:p w14:paraId="203294CB" w14:textId="77777777" w:rsidR="00B57E8F" w:rsidRDefault="00000000">
      <w:pPr>
        <w:pStyle w:val="Paragraphedeliste"/>
        <w:numPr>
          <w:ilvl w:val="0"/>
          <w:numId w:val="2"/>
        </w:numPr>
      </w:pPr>
      <w:r>
        <w:t>Débat (20 min) : « L'IA peut-elle remplacer les professeurs ? » → Argumentation structurée</w:t>
      </w:r>
    </w:p>
    <w:p w14:paraId="4F830563" w14:textId="77777777" w:rsidR="00B57E8F" w:rsidRDefault="00000000">
      <w:pPr>
        <w:pStyle w:val="Paragraphedeliste"/>
        <w:numPr>
          <w:ilvl w:val="0"/>
          <w:numId w:val="2"/>
        </w:numPr>
      </w:pPr>
      <w:r>
        <w:t>Production (5 min) : Rédaction d'un « prompt éthique » (ex : « réponds en évitant les stéréotypes de genre »)</w:t>
      </w:r>
    </w:p>
    <w:p w14:paraId="70729867" w14:textId="77777777" w:rsidR="00B57E8F" w:rsidRDefault="00000000">
      <w:pPr>
        <w:spacing w:before="100"/>
      </w:pPr>
      <w:r>
        <w:rPr>
          <w:b/>
          <w:bCs/>
        </w:rPr>
        <w:t>Matériel :</w:t>
      </w:r>
    </w:p>
    <w:p w14:paraId="774DA7C4" w14:textId="77777777" w:rsidR="00B57E8F" w:rsidRDefault="00000000">
      <w:pPr>
        <w:spacing w:after="400"/>
      </w:pPr>
      <w:r>
        <w:t>Ordinateurs/tablettes avec accès Internet, fiche Q.P.I. imprimée, exemples d'hallucinations préparés</w:t>
      </w:r>
    </w:p>
    <w:p w14:paraId="792A103F" w14:textId="77777777" w:rsidR="00B57E8F" w:rsidRDefault="00000000">
      <w:pPr>
        <w:pStyle w:val="Titre1"/>
      </w:pPr>
      <w:r>
        <w:t>5. PRODUCTION FINALE / LIVRABLES</w:t>
      </w:r>
    </w:p>
    <w:p w14:paraId="5DBE3F70" w14:textId="77777777" w:rsidR="00B57E8F" w:rsidRDefault="00000000">
      <w:pPr>
        <w:pStyle w:val="Titre3"/>
      </w:pPr>
      <w:r>
        <w:t>Pour l'enseignant</w:t>
      </w:r>
    </w:p>
    <w:p w14:paraId="6694A3F2" w14:textId="77777777" w:rsidR="00B57E8F" w:rsidRDefault="00000000">
      <w:pPr>
        <w:pStyle w:val="Paragraphedeliste"/>
        <w:numPr>
          <w:ilvl w:val="0"/>
          <w:numId w:val="2"/>
        </w:numPr>
      </w:pPr>
      <w:r>
        <w:t>Fiche mémo Q.P.I. plastifiée (format A4)</w:t>
      </w:r>
    </w:p>
    <w:p w14:paraId="6F626935" w14:textId="77777777" w:rsidR="00B57E8F" w:rsidRDefault="00000000">
      <w:pPr>
        <w:pStyle w:val="Paragraphedeliste"/>
        <w:numPr>
          <w:ilvl w:val="0"/>
          <w:numId w:val="2"/>
        </w:numPr>
      </w:pPr>
      <w:r>
        <w:t>Banque d'exemples classés par niveau (textes IA vs humains)</w:t>
      </w:r>
    </w:p>
    <w:p w14:paraId="2D6AFE7B" w14:textId="77777777" w:rsidR="00B57E8F" w:rsidRDefault="00000000">
      <w:pPr>
        <w:pStyle w:val="Paragraphedeliste"/>
        <w:numPr>
          <w:ilvl w:val="0"/>
          <w:numId w:val="2"/>
        </w:numPr>
      </w:pPr>
      <w:r>
        <w:t>Grille d'observation pour évaluer l'esprit critique des élèves</w:t>
      </w:r>
    </w:p>
    <w:p w14:paraId="7CB181A2" w14:textId="77777777" w:rsidR="00B57E8F" w:rsidRDefault="00000000">
      <w:pPr>
        <w:pStyle w:val="Titre3"/>
      </w:pPr>
      <w:r>
        <w:t>Pour les élèves</w:t>
      </w:r>
    </w:p>
    <w:p w14:paraId="40C71299" w14:textId="77777777" w:rsidR="00B57E8F" w:rsidRDefault="00000000">
      <w:pPr>
        <w:pStyle w:val="Paragraphedeliste"/>
        <w:numPr>
          <w:ilvl w:val="0"/>
          <w:numId w:val="2"/>
        </w:numPr>
      </w:pPr>
      <w:r>
        <w:t>Affiche collective « 3 questions avant d'utiliser l'IA »</w:t>
      </w:r>
    </w:p>
    <w:p w14:paraId="30213D0B" w14:textId="77777777" w:rsidR="00B57E8F" w:rsidRDefault="00000000">
      <w:pPr>
        <w:pStyle w:val="Paragraphedeliste"/>
        <w:numPr>
          <w:ilvl w:val="0"/>
          <w:numId w:val="2"/>
        </w:numPr>
      </w:pPr>
      <w:r>
        <w:t>Carte de référence individuelle avec la grille Q.P.I.</w:t>
      </w:r>
    </w:p>
    <w:p w14:paraId="062F9116" w14:textId="77777777" w:rsidR="00B57E8F" w:rsidRDefault="00000000">
      <w:pPr>
        <w:pStyle w:val="Paragraphedeliste"/>
        <w:numPr>
          <w:ilvl w:val="0"/>
          <w:numId w:val="2"/>
        </w:numPr>
      </w:pPr>
      <w:r>
        <w:t>Carnet de bord numérique (tableau de suivi des usages IA)</w:t>
      </w:r>
    </w:p>
    <w:p w14:paraId="69DDB468" w14:textId="77777777" w:rsidR="00B57E8F" w:rsidRDefault="00B57E8F">
      <w:pPr>
        <w:spacing w:after="400"/>
      </w:pPr>
    </w:p>
    <w:p w14:paraId="795EFB8E" w14:textId="77777777" w:rsidR="00B57E8F" w:rsidRDefault="00000000">
      <w:pPr>
        <w:pStyle w:val="Titre1"/>
      </w:pPr>
      <w:r>
        <w:t>6. CRITÈRES DE RÉUSSITE (OBSERVABLES ET ÉVALUABLES)</w:t>
      </w:r>
    </w:p>
    <w:p w14:paraId="4BE56781" w14:textId="77777777" w:rsidR="00B57E8F" w:rsidRDefault="00000000">
      <w:pPr>
        <w:pStyle w:val="Titre3"/>
      </w:pPr>
      <w:r>
        <w:lastRenderedPageBreak/>
        <w:t>Indicateurs par niveau de compétence</w:t>
      </w:r>
    </w:p>
    <w:p w14:paraId="3AC08F83" w14:textId="77777777" w:rsidR="00B57E8F" w:rsidRDefault="00000000">
      <w:r>
        <w:rPr>
          <w:b/>
          <w:bCs/>
        </w:rPr>
        <w:t>Niveau Basic (P3-P4) :</w:t>
      </w:r>
    </w:p>
    <w:p w14:paraId="084E71A8" w14:textId="77777777" w:rsidR="00B57E8F" w:rsidRDefault="00000000">
      <w:pPr>
        <w:pStyle w:val="Paragraphedeliste"/>
        <w:numPr>
          <w:ilvl w:val="0"/>
          <w:numId w:val="2"/>
        </w:numPr>
      </w:pPr>
      <w:r>
        <w:t>L'élève identifie si un texte provient d'un humain ou d'une machine (70% de réussite)</w:t>
      </w:r>
    </w:p>
    <w:p w14:paraId="446ADE12" w14:textId="77777777" w:rsidR="00B57E8F" w:rsidRDefault="00000000">
      <w:pPr>
        <w:pStyle w:val="Paragraphedeliste"/>
        <w:numPr>
          <w:ilvl w:val="0"/>
          <w:numId w:val="2"/>
        </w:numPr>
      </w:pPr>
      <w:r>
        <w:t>L'élève pose spontanément la question « QUI ? » face à un contenu inconnu</w:t>
      </w:r>
    </w:p>
    <w:p w14:paraId="52D6408A" w14:textId="77777777" w:rsidR="00B57E8F" w:rsidRDefault="00000000">
      <w:pPr>
        <w:spacing w:before="150"/>
      </w:pPr>
      <w:r>
        <w:rPr>
          <w:b/>
          <w:bCs/>
        </w:rPr>
        <w:t xml:space="preserve">Niveau </w:t>
      </w:r>
      <w:proofErr w:type="spellStart"/>
      <w:r>
        <w:rPr>
          <w:b/>
          <w:bCs/>
        </w:rPr>
        <w:t>Intermediate</w:t>
      </w:r>
      <w:proofErr w:type="spellEnd"/>
      <w:r>
        <w:rPr>
          <w:b/>
          <w:bCs/>
        </w:rPr>
        <w:t xml:space="preserve"> (P5-P6) :</w:t>
      </w:r>
    </w:p>
    <w:p w14:paraId="0076CC79" w14:textId="77777777" w:rsidR="00B57E8F" w:rsidRDefault="00000000">
      <w:pPr>
        <w:pStyle w:val="Paragraphedeliste"/>
        <w:numPr>
          <w:ilvl w:val="0"/>
          <w:numId w:val="2"/>
        </w:numPr>
      </w:pPr>
      <w:r>
        <w:t>L'élève compare 2 réponses d'IA et identifie au moins 2 différences significatives</w:t>
      </w:r>
    </w:p>
    <w:p w14:paraId="688EE55E" w14:textId="77777777" w:rsidR="00B57E8F" w:rsidRDefault="00000000">
      <w:pPr>
        <w:pStyle w:val="Paragraphedeliste"/>
        <w:numPr>
          <w:ilvl w:val="0"/>
          <w:numId w:val="2"/>
        </w:numPr>
      </w:pPr>
      <w:r>
        <w:t>L'élève applique les 3 axes Q.P.I. avec guidage minimal</w:t>
      </w:r>
    </w:p>
    <w:p w14:paraId="4D0235D1" w14:textId="77777777" w:rsidR="00B57E8F" w:rsidRDefault="00000000">
      <w:pPr>
        <w:pStyle w:val="Paragraphedeliste"/>
        <w:numPr>
          <w:ilvl w:val="0"/>
          <w:numId w:val="2"/>
        </w:numPr>
      </w:pPr>
      <w:r>
        <w:t>L'élève nomme un biais possible (ex : « ça parle toujours des garçons dans les métiers scientifiques »)</w:t>
      </w:r>
    </w:p>
    <w:p w14:paraId="68D78317" w14:textId="77777777" w:rsidR="00B57E8F" w:rsidRDefault="00000000">
      <w:pPr>
        <w:spacing w:before="150"/>
      </w:pPr>
      <w:r>
        <w:rPr>
          <w:b/>
          <w:bCs/>
        </w:rPr>
        <w:t>Niveau Advanced (S1-S3) :</w:t>
      </w:r>
    </w:p>
    <w:p w14:paraId="2ECD0656" w14:textId="77777777" w:rsidR="00B57E8F" w:rsidRDefault="00000000">
      <w:pPr>
        <w:pStyle w:val="Paragraphedeliste"/>
        <w:numPr>
          <w:ilvl w:val="0"/>
          <w:numId w:val="2"/>
        </w:numPr>
      </w:pPr>
      <w:r>
        <w:t>L'élève détecte une hallucination et explique pourquoi elle est problématique</w:t>
      </w:r>
    </w:p>
    <w:p w14:paraId="0A78EA30" w14:textId="77777777" w:rsidR="00B57E8F" w:rsidRDefault="00000000">
      <w:pPr>
        <w:pStyle w:val="Paragraphedeliste"/>
        <w:numPr>
          <w:ilvl w:val="0"/>
          <w:numId w:val="2"/>
        </w:numPr>
      </w:pPr>
      <w:r>
        <w:t>L'élève formule un prompt éthique incluant au moins 2 précisions (sources, diversité, nuances)</w:t>
      </w:r>
    </w:p>
    <w:p w14:paraId="5BBCD7DA" w14:textId="77777777" w:rsidR="00B57E8F" w:rsidRDefault="00000000">
      <w:pPr>
        <w:pStyle w:val="Paragraphedeliste"/>
        <w:numPr>
          <w:ilvl w:val="0"/>
          <w:numId w:val="2"/>
        </w:numPr>
      </w:pPr>
      <w:r>
        <w:t>L'élève argumente de manière structurée en croisant les 3 axes Q.P.I.</w:t>
      </w:r>
    </w:p>
    <w:p w14:paraId="76B1AAAC" w14:textId="77777777" w:rsidR="00B57E8F" w:rsidRDefault="00000000">
      <w:pPr>
        <w:pStyle w:val="Titre3"/>
        <w:spacing w:before="250"/>
      </w:pPr>
      <w:r>
        <w:t>Grille d'observation enseignant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2"/>
        <w:gridCol w:w="1504"/>
        <w:gridCol w:w="1504"/>
        <w:gridCol w:w="1504"/>
      </w:tblGrid>
      <w:tr w:rsidR="00B57E8F" w14:paraId="692AD60D" w14:textId="77777777">
        <w:tc>
          <w:tcPr>
            <w:tcW w:w="4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204EC1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8ED7894" w14:textId="77777777" w:rsidR="00B57E8F" w:rsidRDefault="00000000">
            <w:r>
              <w:rPr>
                <w:b/>
                <w:bCs/>
                <w:color w:val="FFFFFF"/>
              </w:rPr>
              <w:t>Critère</w:t>
            </w:r>
          </w:p>
        </w:tc>
        <w:tc>
          <w:tcPr>
            <w:tcW w:w="1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204EC1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937956A" w14:textId="77777777" w:rsidR="00B57E8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Acquis</w:t>
            </w:r>
          </w:p>
        </w:tc>
        <w:tc>
          <w:tcPr>
            <w:tcW w:w="1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204EC1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46BE092" w14:textId="77777777" w:rsidR="00B57E8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En cours</w:t>
            </w:r>
          </w:p>
        </w:tc>
        <w:tc>
          <w:tcPr>
            <w:tcW w:w="1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204EC1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9930B72" w14:textId="77777777" w:rsidR="00B57E8F" w:rsidRDefault="00000000">
            <w:pPr>
              <w:jc w:val="center"/>
            </w:pPr>
            <w:r>
              <w:rPr>
                <w:b/>
                <w:bCs/>
                <w:color w:val="FFFFFF"/>
              </w:rPr>
              <w:t>Non acquis</w:t>
            </w:r>
          </w:p>
        </w:tc>
      </w:tr>
      <w:tr w:rsidR="00B57E8F" w14:paraId="593CB845" w14:textId="77777777">
        <w:tc>
          <w:tcPr>
            <w:tcW w:w="4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B628F0F" w14:textId="77777777" w:rsidR="00B57E8F" w:rsidRDefault="00000000">
            <w:r>
              <w:t>Pose des questions sur l'origine du contenu</w:t>
            </w:r>
          </w:p>
        </w:tc>
        <w:tc>
          <w:tcPr>
            <w:tcW w:w="1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F170039" w14:textId="77777777" w:rsidR="00B57E8F" w:rsidRDefault="00000000">
            <w:r>
              <w:t>☐</w:t>
            </w:r>
          </w:p>
        </w:tc>
        <w:tc>
          <w:tcPr>
            <w:tcW w:w="1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0707961" w14:textId="77777777" w:rsidR="00B57E8F" w:rsidRDefault="00000000">
            <w:r>
              <w:t>☐</w:t>
            </w:r>
          </w:p>
        </w:tc>
        <w:tc>
          <w:tcPr>
            <w:tcW w:w="1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5ED3CA7" w14:textId="77777777" w:rsidR="00B57E8F" w:rsidRDefault="00000000">
            <w:r>
              <w:t>☐</w:t>
            </w:r>
          </w:p>
        </w:tc>
      </w:tr>
      <w:tr w:rsidR="00B57E8F" w14:paraId="324A29AB" w14:textId="77777777">
        <w:tc>
          <w:tcPr>
            <w:tcW w:w="4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9761499" w14:textId="77777777" w:rsidR="00B57E8F" w:rsidRDefault="00000000">
            <w:r>
              <w:t>Identifie au moins un biais ou une limite</w:t>
            </w:r>
          </w:p>
        </w:tc>
        <w:tc>
          <w:tcPr>
            <w:tcW w:w="1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200E9C8" w14:textId="77777777" w:rsidR="00B57E8F" w:rsidRDefault="00000000">
            <w:r>
              <w:t>☐</w:t>
            </w:r>
          </w:p>
        </w:tc>
        <w:tc>
          <w:tcPr>
            <w:tcW w:w="1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81559F9" w14:textId="77777777" w:rsidR="00B57E8F" w:rsidRDefault="00000000">
            <w:r>
              <w:t>☐</w:t>
            </w:r>
          </w:p>
        </w:tc>
        <w:tc>
          <w:tcPr>
            <w:tcW w:w="1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62987C3" w14:textId="77777777" w:rsidR="00B57E8F" w:rsidRDefault="00000000">
            <w:r>
              <w:t>☐</w:t>
            </w:r>
          </w:p>
        </w:tc>
      </w:tr>
      <w:tr w:rsidR="00B57E8F" w14:paraId="7A93EAF3" w14:textId="77777777">
        <w:tc>
          <w:tcPr>
            <w:tcW w:w="4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22D5944" w14:textId="77777777" w:rsidR="00B57E8F" w:rsidRDefault="00000000">
            <w:r>
              <w:t>Relie l'usage IA à un impact (social/environnemental/personnel)</w:t>
            </w:r>
          </w:p>
        </w:tc>
        <w:tc>
          <w:tcPr>
            <w:tcW w:w="1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0C65EDF" w14:textId="77777777" w:rsidR="00B57E8F" w:rsidRDefault="00000000">
            <w:r>
              <w:t>☐</w:t>
            </w:r>
          </w:p>
        </w:tc>
        <w:tc>
          <w:tcPr>
            <w:tcW w:w="1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5324A55" w14:textId="77777777" w:rsidR="00B57E8F" w:rsidRDefault="00000000">
            <w:r>
              <w:t>☐</w:t>
            </w:r>
          </w:p>
        </w:tc>
        <w:tc>
          <w:tcPr>
            <w:tcW w:w="15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55A7700" w14:textId="77777777" w:rsidR="00B57E8F" w:rsidRDefault="00000000">
            <w:r>
              <w:t>☐</w:t>
            </w:r>
          </w:p>
        </w:tc>
      </w:tr>
    </w:tbl>
    <w:p w14:paraId="17A97613" w14:textId="77777777" w:rsidR="00B57E8F" w:rsidRDefault="00B57E8F">
      <w:pPr>
        <w:spacing w:after="400"/>
      </w:pPr>
    </w:p>
    <w:p w14:paraId="5B236BE0" w14:textId="77777777" w:rsidR="00B57E8F" w:rsidRDefault="00000000">
      <w:pPr>
        <w:pStyle w:val="Titre1"/>
      </w:pPr>
      <w:r>
        <w:t>7. EXTENSIONS POSSIBLES</w:t>
      </w:r>
    </w:p>
    <w:p w14:paraId="78EE5A52" w14:textId="77777777" w:rsidR="00B57E8F" w:rsidRDefault="00000000">
      <w:pPr>
        <w:pStyle w:val="Titre3"/>
      </w:pPr>
      <w:r>
        <w:t>Prolongements en classe</w:t>
      </w:r>
    </w:p>
    <w:p w14:paraId="6B0BF5D8" w14:textId="77777777" w:rsidR="00B57E8F" w:rsidRDefault="00000000">
      <w:pPr>
        <w:pStyle w:val="Paragraphedeliste"/>
        <w:numPr>
          <w:ilvl w:val="0"/>
          <w:numId w:val="2"/>
        </w:numPr>
      </w:pPr>
      <w:r>
        <w:t>Projet interdisciplinaire : Créer un « Journal de l'IA » où les élèves analysent chaque semaine un usage d'IA dans l'actualité (liens avec français, sciences, citoyenneté)</w:t>
      </w:r>
    </w:p>
    <w:p w14:paraId="44E35BA0" w14:textId="77777777" w:rsidR="00B57E8F" w:rsidRDefault="00000000">
      <w:pPr>
        <w:pStyle w:val="Paragraphedeliste"/>
        <w:numPr>
          <w:ilvl w:val="0"/>
          <w:numId w:val="2"/>
        </w:numPr>
      </w:pPr>
      <w:r>
        <w:t>Atelier créatif : Concevoir une affiche « Anti-fake news » en appliquant la grille Q.P.I.</w:t>
      </w:r>
    </w:p>
    <w:p w14:paraId="613EE237" w14:textId="77777777" w:rsidR="00B57E8F" w:rsidRDefault="00000000">
      <w:pPr>
        <w:pStyle w:val="Paragraphedeliste"/>
        <w:numPr>
          <w:ilvl w:val="0"/>
          <w:numId w:val="2"/>
        </w:numPr>
      </w:pPr>
      <w:r>
        <w:t>Débat philosophique : « L'IA peut-elle être créative ? » (liens avec éducation à la philosophie et citoyenneté)</w:t>
      </w:r>
    </w:p>
    <w:p w14:paraId="447930B2" w14:textId="77777777" w:rsidR="00B57E8F" w:rsidRDefault="00000000">
      <w:pPr>
        <w:pStyle w:val="Paragraphedeliste"/>
        <w:numPr>
          <w:ilvl w:val="0"/>
          <w:numId w:val="2"/>
        </w:numPr>
      </w:pPr>
      <w:r>
        <w:t xml:space="preserve">Expérience scientifique : Comparer l'empreinte carbone d'une recherche Google vs une requête </w:t>
      </w:r>
      <w:proofErr w:type="spellStart"/>
      <w:r>
        <w:t>ChatGPT</w:t>
      </w:r>
      <w:proofErr w:type="spellEnd"/>
      <w:r>
        <w:t xml:space="preserve"> (liens avec sciences/environnement)</w:t>
      </w:r>
    </w:p>
    <w:p w14:paraId="784DF8E6" w14:textId="77777777" w:rsidR="00B57E8F" w:rsidRDefault="00000000">
      <w:pPr>
        <w:pStyle w:val="Titre3"/>
        <w:spacing w:before="250"/>
      </w:pPr>
      <w:r>
        <w:t>Ressources complémentaires</w:t>
      </w:r>
    </w:p>
    <w:p w14:paraId="62528065" w14:textId="77777777" w:rsidR="00B57E8F" w:rsidRDefault="00000000">
      <w:pPr>
        <w:pStyle w:val="Paragraphedeliste"/>
        <w:numPr>
          <w:ilvl w:val="0"/>
          <w:numId w:val="2"/>
        </w:numPr>
      </w:pPr>
      <w:r>
        <w:t>Documentation DigComp 3.0 (JRC 2025) - Disponible sur le portail européen</w:t>
      </w:r>
    </w:p>
    <w:p w14:paraId="121491D0" w14:textId="77777777" w:rsidR="00B57E8F" w:rsidRDefault="00000000">
      <w:pPr>
        <w:pStyle w:val="Paragraphedeliste"/>
        <w:numPr>
          <w:ilvl w:val="0"/>
          <w:numId w:val="2"/>
        </w:numPr>
      </w:pPr>
      <w:r>
        <w:t>Référentiel FMTTN du tronc commun - FWB Enseignement</w:t>
      </w:r>
    </w:p>
    <w:p w14:paraId="3A2A9A5A" w14:textId="77777777" w:rsidR="00B57E8F" w:rsidRDefault="00000000">
      <w:pPr>
        <w:pStyle w:val="Paragraphedeliste"/>
        <w:numPr>
          <w:ilvl w:val="0"/>
          <w:numId w:val="2"/>
        </w:numPr>
      </w:pPr>
      <w:r>
        <w:t>Plateforme du Guichet du Numérique : ressources et formations continues</w:t>
      </w:r>
    </w:p>
    <w:sectPr w:rsidR="00B57E8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4CBDF" w14:textId="77777777" w:rsidR="00470D9E" w:rsidRDefault="00470D9E" w:rsidP="00154B53">
      <w:r>
        <w:separator/>
      </w:r>
    </w:p>
  </w:endnote>
  <w:endnote w:type="continuationSeparator" w:id="0">
    <w:p w14:paraId="448F5EFD" w14:textId="77777777" w:rsidR="00470D9E" w:rsidRDefault="00470D9E" w:rsidP="00154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1F74B" w14:textId="6B2D0C32" w:rsidR="00154B53" w:rsidRPr="009746C6" w:rsidRDefault="0015142B" w:rsidP="009746C6">
    <w:pPr>
      <w:tabs>
        <w:tab w:val="center" w:pos="4536"/>
        <w:tab w:val="right" w:pos="9072"/>
      </w:tabs>
      <w:jc w:val="center"/>
      <w:rPr>
        <w:lang w:eastAsia="fr-FR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1A143E42" wp14:editId="7FF522BC">
          <wp:simplePos x="0" y="0"/>
          <wp:positionH relativeFrom="column">
            <wp:posOffset>5221439</wp:posOffset>
          </wp:positionH>
          <wp:positionV relativeFrom="paragraph">
            <wp:posOffset>-116702</wp:posOffset>
          </wp:positionV>
          <wp:extent cx="816737" cy="285750"/>
          <wp:effectExtent l="0" t="0" r="2540" b="0"/>
          <wp:wrapNone/>
          <wp:docPr id="235539097" name="Image 1" descr="New Carolina.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5539097" name="Image 1" descr="New Carolina.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6737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6C6">
      <w:rPr>
        <w:b/>
        <w:bCs/>
        <w:lang w:val="fr-FR" w:eastAsia="fr-FR"/>
      </w:rPr>
      <w:t xml:space="preserve">Frédéric Dedobbeleer – </w:t>
    </w:r>
    <w:hyperlink r:id="rId2" w:history="1">
      <w:r w:rsidR="009746C6" w:rsidRPr="00354C99">
        <w:rPr>
          <w:rStyle w:val="Lienhypertexte"/>
          <w:b/>
          <w:bCs/>
          <w:lang w:val="fr-FR" w:eastAsia="fr-FR"/>
        </w:rPr>
        <w:t>FDWeb</w:t>
      </w:r>
    </w:hyperlink>
    <w:r w:rsidR="009746C6">
      <w:rPr>
        <w:b/>
        <w:bCs/>
        <w:lang w:val="fr-FR" w:eastAsia="fr-FR"/>
      </w:rPr>
      <w:t xml:space="preserve"> – </w:t>
    </w:r>
    <w:hyperlink r:id="rId3" w:history="1">
      <w:r w:rsidR="009746C6" w:rsidRPr="00354C99">
        <w:rPr>
          <w:rStyle w:val="Lienhypertexte"/>
          <w:b/>
          <w:bCs/>
          <w:lang w:val="fr-FR" w:eastAsia="fr-FR"/>
        </w:rPr>
        <w:t>Guichet du Numérique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883F7" w14:textId="77777777" w:rsidR="00470D9E" w:rsidRDefault="00470D9E" w:rsidP="00154B53">
      <w:r>
        <w:separator/>
      </w:r>
    </w:p>
  </w:footnote>
  <w:footnote w:type="continuationSeparator" w:id="0">
    <w:p w14:paraId="15086DF0" w14:textId="77777777" w:rsidR="00470D9E" w:rsidRDefault="00470D9E" w:rsidP="00154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DEADE" w14:textId="68FF9941" w:rsidR="00154B53" w:rsidRDefault="00154B53">
    <w:pPr>
      <w:pStyle w:val="En-tt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0A73CB7" wp14:editId="6CD67998">
          <wp:simplePos x="0" y="0"/>
          <wp:positionH relativeFrom="margin">
            <wp:posOffset>170184</wp:posOffset>
          </wp:positionH>
          <wp:positionV relativeFrom="paragraph">
            <wp:posOffset>-113081</wp:posOffset>
          </wp:positionV>
          <wp:extent cx="471619" cy="471619"/>
          <wp:effectExtent l="0" t="0" r="5080" b="5080"/>
          <wp:wrapNone/>
          <wp:docPr id="35905908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9059083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1619" cy="471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D01E71"/>
    <w:multiLevelType w:val="hybridMultilevel"/>
    <w:tmpl w:val="B03EE588"/>
    <w:lvl w:ilvl="0" w:tplc="42C86788">
      <w:start w:val="1"/>
      <w:numFmt w:val="bullet"/>
      <w:lvlText w:val="●"/>
      <w:lvlJc w:val="left"/>
      <w:pPr>
        <w:ind w:left="720" w:hanging="360"/>
      </w:pPr>
    </w:lvl>
    <w:lvl w:ilvl="1" w:tplc="50FC5474">
      <w:start w:val="1"/>
      <w:numFmt w:val="bullet"/>
      <w:lvlText w:val="○"/>
      <w:lvlJc w:val="left"/>
      <w:pPr>
        <w:ind w:left="1440" w:hanging="360"/>
      </w:pPr>
    </w:lvl>
    <w:lvl w:ilvl="2" w:tplc="3D64920C">
      <w:start w:val="1"/>
      <w:numFmt w:val="bullet"/>
      <w:lvlText w:val="■"/>
      <w:lvlJc w:val="left"/>
      <w:pPr>
        <w:ind w:left="2160" w:hanging="360"/>
      </w:pPr>
    </w:lvl>
    <w:lvl w:ilvl="3" w:tplc="4E848944">
      <w:start w:val="1"/>
      <w:numFmt w:val="bullet"/>
      <w:lvlText w:val="●"/>
      <w:lvlJc w:val="left"/>
      <w:pPr>
        <w:ind w:left="2880" w:hanging="360"/>
      </w:pPr>
    </w:lvl>
    <w:lvl w:ilvl="4" w:tplc="655E620A">
      <w:start w:val="1"/>
      <w:numFmt w:val="bullet"/>
      <w:lvlText w:val="○"/>
      <w:lvlJc w:val="left"/>
      <w:pPr>
        <w:ind w:left="3600" w:hanging="360"/>
      </w:pPr>
    </w:lvl>
    <w:lvl w:ilvl="5" w:tplc="7CC4F0A4">
      <w:start w:val="1"/>
      <w:numFmt w:val="bullet"/>
      <w:lvlText w:val="■"/>
      <w:lvlJc w:val="left"/>
      <w:pPr>
        <w:ind w:left="4320" w:hanging="360"/>
      </w:pPr>
    </w:lvl>
    <w:lvl w:ilvl="6" w:tplc="5EA444C6">
      <w:start w:val="1"/>
      <w:numFmt w:val="bullet"/>
      <w:lvlText w:val="●"/>
      <w:lvlJc w:val="left"/>
      <w:pPr>
        <w:ind w:left="5040" w:hanging="360"/>
      </w:pPr>
    </w:lvl>
    <w:lvl w:ilvl="7" w:tplc="BF28EF98">
      <w:start w:val="1"/>
      <w:numFmt w:val="bullet"/>
      <w:lvlText w:val="●"/>
      <w:lvlJc w:val="left"/>
      <w:pPr>
        <w:ind w:left="5760" w:hanging="360"/>
      </w:pPr>
    </w:lvl>
    <w:lvl w:ilvl="8" w:tplc="4C942CD8">
      <w:start w:val="1"/>
      <w:numFmt w:val="bullet"/>
      <w:lvlText w:val="●"/>
      <w:lvlJc w:val="left"/>
      <w:pPr>
        <w:ind w:left="6480" w:hanging="360"/>
      </w:pPr>
    </w:lvl>
  </w:abstractNum>
  <w:abstractNum w:abstractNumId="1" w15:restartNumberingAfterBreak="0">
    <w:nsid w:val="6A602AD8"/>
    <w:multiLevelType w:val="hybridMultilevel"/>
    <w:tmpl w:val="DB2E07C2"/>
    <w:lvl w:ilvl="0" w:tplc="E244E5A0">
      <w:start w:val="1"/>
      <w:numFmt w:val="bullet"/>
      <w:lvlText w:val="•"/>
      <w:lvlJc w:val="left"/>
      <w:pPr>
        <w:ind w:left="720" w:hanging="360"/>
      </w:pPr>
    </w:lvl>
    <w:lvl w:ilvl="1" w:tplc="D2443536">
      <w:numFmt w:val="decimal"/>
      <w:lvlText w:val=""/>
      <w:lvlJc w:val="left"/>
    </w:lvl>
    <w:lvl w:ilvl="2" w:tplc="C50E3DEC">
      <w:numFmt w:val="decimal"/>
      <w:lvlText w:val=""/>
      <w:lvlJc w:val="left"/>
    </w:lvl>
    <w:lvl w:ilvl="3" w:tplc="FCA4C3D0">
      <w:numFmt w:val="decimal"/>
      <w:lvlText w:val=""/>
      <w:lvlJc w:val="left"/>
    </w:lvl>
    <w:lvl w:ilvl="4" w:tplc="9CE48030">
      <w:numFmt w:val="decimal"/>
      <w:lvlText w:val=""/>
      <w:lvlJc w:val="left"/>
    </w:lvl>
    <w:lvl w:ilvl="5" w:tplc="459A8264">
      <w:numFmt w:val="decimal"/>
      <w:lvlText w:val=""/>
      <w:lvlJc w:val="left"/>
    </w:lvl>
    <w:lvl w:ilvl="6" w:tplc="DF0C68F6">
      <w:numFmt w:val="decimal"/>
      <w:lvlText w:val=""/>
      <w:lvlJc w:val="left"/>
    </w:lvl>
    <w:lvl w:ilvl="7" w:tplc="18A03B90">
      <w:numFmt w:val="decimal"/>
      <w:lvlText w:val=""/>
      <w:lvlJc w:val="left"/>
    </w:lvl>
    <w:lvl w:ilvl="8" w:tplc="6B088F52">
      <w:numFmt w:val="decimal"/>
      <w:lvlText w:val=""/>
      <w:lvlJc w:val="left"/>
    </w:lvl>
  </w:abstractNum>
  <w:num w:numId="1" w16cid:durableId="227687336">
    <w:abstractNumId w:val="0"/>
    <w:lvlOverride w:ilvl="0">
      <w:startOverride w:val="1"/>
    </w:lvlOverride>
  </w:num>
  <w:num w:numId="2" w16cid:durableId="200959734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E8F"/>
    <w:rsid w:val="000F078C"/>
    <w:rsid w:val="0015142B"/>
    <w:rsid w:val="00154B53"/>
    <w:rsid w:val="00403E11"/>
    <w:rsid w:val="00470D9E"/>
    <w:rsid w:val="009746C6"/>
    <w:rsid w:val="00B57E8F"/>
    <w:rsid w:val="00CE7D90"/>
    <w:rsid w:val="00FA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EBA2C"/>
  <w15:docId w15:val="{845758D4-4A00-40C8-96E2-5BD6E075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uiPriority w:val="9"/>
    <w:qFormat/>
    <w:pPr>
      <w:spacing w:before="240" w:after="120"/>
      <w:outlineLvl w:val="0"/>
    </w:pPr>
    <w:rPr>
      <w:b/>
      <w:bCs/>
      <w:color w:val="204EC1"/>
      <w:sz w:val="28"/>
      <w:szCs w:val="28"/>
    </w:rPr>
  </w:style>
  <w:style w:type="paragraph" w:styleId="Titre2">
    <w:name w:val="heading 2"/>
    <w:uiPriority w:val="9"/>
    <w:unhideWhenUsed/>
    <w:qFormat/>
    <w:pPr>
      <w:spacing w:before="180" w:after="100"/>
      <w:outlineLvl w:val="1"/>
    </w:pPr>
    <w:rPr>
      <w:b/>
      <w:bCs/>
      <w:color w:val="204EC1"/>
      <w:sz w:val="24"/>
      <w:szCs w:val="24"/>
    </w:rPr>
  </w:style>
  <w:style w:type="paragraph" w:styleId="Titre3">
    <w:name w:val="heading 3"/>
    <w:uiPriority w:val="9"/>
    <w:unhideWhenUsed/>
    <w:qFormat/>
    <w:pPr>
      <w:spacing w:before="120" w:after="80"/>
      <w:outlineLvl w:val="2"/>
    </w:pPr>
    <w:rPr>
      <w:b/>
      <w:bCs/>
    </w:rPr>
  </w:style>
  <w:style w:type="paragraph" w:styleId="Titre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Titre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Titre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uiPriority w:val="10"/>
    <w:qFormat/>
    <w:rPr>
      <w:sz w:val="56"/>
      <w:szCs w:val="56"/>
    </w:rPr>
  </w:style>
  <w:style w:type="paragraph" w:customStyle="1" w:styleId="lev1">
    <w:name w:val="Élevé1"/>
    <w:qFormat/>
    <w:rPr>
      <w:b/>
      <w:bCs/>
    </w:rPr>
  </w:style>
  <w:style w:type="paragraph" w:styleId="Paragraphedeliste">
    <w:name w:val="List Paragraph"/>
    <w:qFormat/>
  </w:style>
  <w:style w:type="character" w:styleId="Lienhypertexte">
    <w:name w:val="Hyperlink"/>
    <w:uiPriority w:val="99"/>
    <w:unhideWhenUsed/>
    <w:rPr>
      <w:color w:val="0563C1"/>
      <w:u w:val="single"/>
    </w:rPr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paragraph" w:styleId="Notedebasdepage">
    <w:name w:val="footnote text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unhideWhenUsed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154B5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54B53"/>
  </w:style>
  <w:style w:type="paragraph" w:styleId="Pieddepage">
    <w:name w:val="footer"/>
    <w:basedOn w:val="Normal"/>
    <w:link w:val="PieddepageCar"/>
    <w:uiPriority w:val="99"/>
    <w:unhideWhenUsed/>
    <w:rsid w:val="00154B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54B53"/>
  </w:style>
  <w:style w:type="character" w:customStyle="1" w:styleId="hgkelc">
    <w:name w:val="hgkelc"/>
    <w:basedOn w:val="Policepardfaut"/>
    <w:rsid w:val="00154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uichetdunumerique.be/" TargetMode="External"/><Relationship Id="rId2" Type="http://schemas.openxmlformats.org/officeDocument/2006/relationships/hyperlink" Target="https://www.fdweb.be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1437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Frédéric Dedobbeleer</cp:lastModifiedBy>
  <cp:revision>4</cp:revision>
  <cp:lastPrinted>2026-01-28T23:30:00Z</cp:lastPrinted>
  <dcterms:created xsi:type="dcterms:W3CDTF">2026-01-28T22:41:00Z</dcterms:created>
  <dcterms:modified xsi:type="dcterms:W3CDTF">2026-01-29T01:25:00Z</dcterms:modified>
</cp:coreProperties>
</file>